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7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Bis 20. September im Gemeindeamt unterschreiben! </w:t>
        <w:br/>
      </w:r>
      <w:r>
        <w:rPr>
          <w:b/>
          <w:sz w:val="24"/>
          <w:szCs w:val="24"/>
        </w:rPr>
        <w:t xml:space="preserve"> </w:t>
        <w:br/>
        <w:t>Kurz vor den Wahlen 2018 hat der Landtag das Mitbestimmungsgesetz genehmigt. Dieses war mit Bürgerbeteiligung und parteiübergreifender Zusammenarbeit verfasst worden.</w:t>
      </w:r>
      <w:r>
        <w:rPr>
          <w:sz w:val="24"/>
          <w:szCs w:val="24"/>
        </w:rPr>
        <w:t xml:space="preserve"> </w:t>
      </w:r>
    </w:p>
    <w:p>
      <w:pPr>
        <w:pStyle w:val="Normal"/>
        <w:spacing w:before="0" w:after="270"/>
        <w:rPr/>
      </w:pPr>
      <w:r>
        <w:rPr/>
        <w:t>Dieses Gesetz beinhaltete unter anderem:</w:t>
      </w:r>
      <w:r>
        <w:rPr>
          <w:b/>
        </w:rPr>
        <w:t xml:space="preserve">  </w:t>
        <w:br/>
      </w:r>
      <w:r>
        <w:rPr/>
        <w:t>1.</w:t>
      </w:r>
      <w:r>
        <w:rPr>
          <w:b/>
        </w:rPr>
        <w:t xml:space="preserve"> </w:t>
      </w:r>
      <w:r>
        <w:rPr/>
        <w:t xml:space="preserve">die Möglichkeit Landesgesetze einer Volksabstimmung zu unterziehen. (Nur wenn sie im Landtag ohne Zweidrittelmehrheit beschlossen wurden: Haushalt, Finanzen und ethnische Minderheiten ausgeschlossen.) </w:t>
        <w:br/>
        <w:t>2. Zu wichtigen Themen einen repräsentativ ausgelosten und damit parteiunabhängigen „Bürgerrat“ anzuhören.                                                                                                                                                               3. Parteipolitisch unabhängige Wählerinformation vor Referenden.</w:t>
      </w:r>
    </w:p>
    <w:p>
      <w:pPr>
        <w:pStyle w:val="Normal"/>
        <w:spacing w:before="0" w:after="270"/>
        <w:rPr/>
      </w:pPr>
      <w:r>
        <w:rPr/>
        <w:t xml:space="preserve">Diese u.a. Rechte aus dem Gesetz wurden im Juni von SVP-Lega Salvini knapp gegen die gesamte Opposition wieder gestrichen. </w:t>
        <w:br/>
        <w:br/>
      </w:r>
      <w:r>
        <w:rPr>
          <w:b/>
        </w:rPr>
        <w:t>„Rettet das Referendum“ (Volksabstimmung über Landesgesetze)</w:t>
        <w:br/>
      </w:r>
      <w:r>
        <w:rPr/>
        <w:t>Mit diesem Motto rufen die Initiative für mehr Demokratie</w:t>
      </w:r>
      <w:r>
        <w:rPr>
          <w:b/>
        </w:rPr>
        <w:t xml:space="preserve"> </w:t>
      </w:r>
      <w:r>
        <w:rPr/>
        <w:t xml:space="preserve">und 26 gemeinnützige Organisationen (Verbraucherzentrale, alle Gewerkschaften, Dachverband für Natur- und Umweltschutz, Heimatpflegeverband, Schützenbund, Zukunftspakt Südtirol, Umweltgruppe Vinschgau+Pro Pustertal, Lebenswertes Unterland u.v.a.) alle SüdtirolerInnen auf, innerhalb 20. September im Gemeindeamt zur unterschreiben: Mit 10.000 Unterschriften, kann das Volk darüber abstimmen, ob das Gesetz von 2018 weiterhin mit dem </w:t>
      </w:r>
      <w:r>
        <w:rPr/>
        <w:t xml:space="preserve">Referendum als </w:t>
      </w:r>
      <w:r>
        <w:rPr/>
        <w:t xml:space="preserve">Kontrollinstrument, mit unabhängiger Information für die BürgerInnen </w:t>
      </w:r>
      <w:r>
        <w:rPr>
          <w:rFonts w:cs="Calibri"/>
          <w:lang w:eastAsia="de-DE"/>
        </w:rPr>
        <w:t>und</w:t>
      </w:r>
      <w:r>
        <w:rPr/>
        <w:t xml:space="preserve"> mit Beratungsmöglichkeit </w:t>
      </w:r>
      <w:r>
        <w:rPr>
          <w:rFonts w:cs="Calibri"/>
          <w:lang w:eastAsia="de-DE"/>
        </w:rPr>
        <w:t>in</w:t>
      </w:r>
      <w:r>
        <w:rPr/>
        <w:t xml:space="preserve"> Bürgerräte</w:t>
      </w:r>
      <w:r>
        <w:rPr/>
        <w:t>n</w:t>
      </w:r>
      <w:r>
        <w:rPr/>
        <w:t xml:space="preserve"> gelten soll.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Zur Erinnerung: Mit einer solchen Volksabstimmung haben die Südtirolerinnen schon 2014 das damalige Mitbestimmungsgesetz als unzureichend abgelehnt, worauf erfolgreich das viel bürgerfreundlichere Landesgesetz von 2018 beschlossen wurde. </w:t>
      </w:r>
    </w:p>
    <w:p>
      <w:pPr>
        <w:pStyle w:val="Normal"/>
        <w:rPr>
          <w:rFonts w:ascii="Times New Roman" w:hAnsi="Times New Roman" w:eastAsia="Calibri" w:cs="Times New Roman"/>
          <w:color w:val="FF0000"/>
          <w:sz w:val="28"/>
          <w:szCs w:val="28"/>
          <w:lang w:eastAsia="en-US"/>
        </w:rPr>
      </w:pPr>
      <w:r>
        <w:rPr>
          <w:b/>
        </w:rPr>
        <w:br/>
      </w:r>
      <w:r>
        <w:rPr>
          <w:sz w:val="28"/>
          <w:szCs w:val="28"/>
        </w:rPr>
        <w:t xml:space="preserve">Mehr Information auf </w:t>
      </w:r>
      <w:hyperlink r:id="rId2">
        <w:r>
          <w:rPr>
            <w:rStyle w:val="Internetverknpfung"/>
            <w:sz w:val="28"/>
            <w:szCs w:val="28"/>
          </w:rPr>
          <w:t>www.rette-das-referendum.org</w:t>
        </w:r>
      </w:hyperlink>
    </w:p>
    <w:p>
      <w:pPr>
        <w:pStyle w:val="Normal"/>
        <w:spacing w:lineRule="auto" w:line="36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Web"/>
        <w:spacing w:before="28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70"/>
        <w:rPr>
          <w:sz w:val="28"/>
          <w:szCs w:val="28"/>
        </w:rPr>
      </w:pPr>
      <w:r>
        <w:rPr>
          <w:b/>
          <w:sz w:val="24"/>
          <w:szCs w:val="24"/>
        </w:rPr>
        <w:br/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 Black">
    <w:charset w:val="01"/>
    <w:family w:val="auto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68be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semiHidden/>
    <w:unhideWhenUsed/>
    <w:rsid w:val="00c668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68be"/>
    <w:rPr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 Black" w:hAnsi="Arial Black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Arial" w:hAnsi="Arial" w:cs="Arial Unicode MS"/>
      <w:sz w:val="22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0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Arial Unicode MS"/>
      <w:sz w:val="20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c668be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tte-das-referendum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6925-1638-41FD-A8BA-CC0E828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LibreOffice/7.2.0.4$MacOSX_X86_64 LibreOffice_project/9a9c6381e3f7a62afc1329bd359cc48accb6435b</Application>
  <AppVersion>15.0000</AppVersion>
  <Pages>1</Pages>
  <Words>201</Words>
  <Characters>1536</Characters>
  <CharactersWithSpaces>1903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2021-08-31T21:59:00Z</dcterms:created>
  <dc:creator>Besitzer</dc:creator>
  <dc:description/>
  <dc:language>de-DE</dc:language>
  <cp:lastModifiedBy>Stephan Lausch</cp:lastModifiedBy>
  <cp:lastPrinted>2021-08-31T08:40:00Z</cp:lastPrinted>
  <dcterms:modified xsi:type="dcterms:W3CDTF">2021-09-07T14:34:36Z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